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5F3691">
      <w:hyperlink r:id="rId5" w:history="1">
        <w:r>
          <w:rPr>
            <w:rStyle w:val="Collegamentoipertestuale"/>
          </w:rPr>
          <w:t>http://www.steamfantasy.it/blog/2012/02/08/piattaforme-di-pubblicazione-come-aggregatori-di-competenze/</w:t>
        </w:r>
      </w:hyperlink>
      <w:bookmarkStart w:id="0" w:name="_GoBack"/>
      <w:bookmarkEnd w:id="0"/>
    </w:p>
    <w:sectPr w:rsidR="00D80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91"/>
    <w:rsid w:val="005F3691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3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amfantasy.it/blog/2012/02/08/piattaforme-di-pubblicazione-come-aggregatori-di-competen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2012-02-16T11:34:00Z</dcterms:created>
  <dcterms:modified xsi:type="dcterms:W3CDTF">2012-02-16T11:35:00Z</dcterms:modified>
</cp:coreProperties>
</file>